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2B" w:rsidRPr="00715A2A" w:rsidRDefault="006F032B" w:rsidP="006F032B">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Allstate B</w:t>
      </w:r>
      <w:r>
        <w:rPr>
          <w:rFonts w:ascii="inherit" w:eastAsia="Times New Roman" w:hAnsi="inherit" w:cs="Helvetica"/>
          <w:b/>
          <w:i/>
          <w:color w:val="548DD4" w:themeColor="text2" w:themeTint="99"/>
          <w:sz w:val="46"/>
          <w:szCs w:val="44"/>
          <w:lang w:val="en-GB"/>
        </w:rPr>
        <w:t>ail Bonds, LLC. of Vermillion</w:t>
      </w:r>
      <w:r w:rsidRPr="00715A2A">
        <w:rPr>
          <w:rFonts w:ascii="inherit" w:eastAsia="Times New Roman" w:hAnsi="inherit" w:cs="Helvetica"/>
          <w:b/>
          <w:i/>
          <w:color w:val="548DD4" w:themeColor="text2" w:themeTint="99"/>
          <w:sz w:val="46"/>
          <w:szCs w:val="44"/>
          <w:lang w:val="en-GB"/>
        </w:rPr>
        <w:t>,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(419) 621-7355</w:t>
      </w:r>
    </w:p>
    <w:p w:rsidR="006F032B" w:rsidRPr="00715A2A" w:rsidRDefault="006F032B" w:rsidP="006F032B">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Vermillion</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6F032B" w:rsidRPr="00715A2A" w:rsidRDefault="006F032B" w:rsidP="006F032B">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Vermillion</w:t>
      </w:r>
      <w:r w:rsidRPr="00715A2A">
        <w:rPr>
          <w:rFonts w:ascii="Helvetica" w:eastAsia="Times New Roman" w:hAnsi="Helvetica" w:cs="Helvetica"/>
          <w:b/>
          <w:i/>
          <w:color w:val="B2A1C7" w:themeColor="accent4" w:themeTint="99"/>
          <w:sz w:val="26"/>
          <w:szCs w:val="24"/>
          <w:lang w:val="en-GB"/>
        </w:rPr>
        <w:t xml:space="preserve">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419-621-7355</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032B"/>
    <w:rsid w:val="006F032B"/>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2015-08-13T02:40:00Z</dcterms:created>
  <dcterms:modified xsi:type="dcterms:W3CDTF">2015-08-13T02:41:00Z</dcterms:modified>
</cp:coreProperties>
</file>